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5F9D" w14:textId="7EB70379" w:rsidR="005A2EE9" w:rsidRDefault="005A2EE9" w:rsidP="005A2EE9">
      <w:pPr>
        <w:jc w:val="center"/>
      </w:pPr>
      <w:r w:rsidRPr="005A2EE9">
        <w:drawing>
          <wp:inline distT="0" distB="0" distL="0" distR="0" wp14:anchorId="765DE17A" wp14:editId="1BAE09B4">
            <wp:extent cx="5940425" cy="2456815"/>
            <wp:effectExtent l="0" t="0" r="3175" b="635"/>
            <wp:docPr id="1958273429" name="Рисунок 1" descr="Изображение выглядит как текст, снимок экран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73429" name="Рисунок 1" descr="Изображение выглядит как текст, снимок экрана, Шрифт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EE9">
        <w:rPr>
          <w:b/>
          <w:bCs/>
        </w:rPr>
        <w:t>3</w:t>
      </w:r>
      <w:r>
        <w:rPr>
          <w:b/>
          <w:bCs/>
        </w:rPr>
        <w:t>.</w:t>
      </w:r>
      <w:r w:rsidRPr="005A2EE9">
        <w:rPr>
          <w:b/>
          <w:bCs/>
        </w:rPr>
        <w:t xml:space="preserve"> Порядок финансирования</w:t>
      </w:r>
    </w:p>
    <w:p w14:paraId="43F4CBF9" w14:textId="77777777" w:rsidR="005A2EE9" w:rsidRDefault="005A2EE9" w:rsidP="005A2EE9">
      <w:r>
        <w:t>3.1. Смена лагеря финансируется из следующих источников:</w:t>
      </w:r>
    </w:p>
    <w:p w14:paraId="2141E34E" w14:textId="77777777" w:rsidR="005A2EE9" w:rsidRDefault="005A2EE9" w:rsidP="005A2EE9">
      <w:r>
        <w:t>бюджет Великого Новгорода;</w:t>
      </w:r>
    </w:p>
    <w:p w14:paraId="77B9E4A0" w14:textId="77777777" w:rsidR="005A2EE9" w:rsidRDefault="005A2EE9" w:rsidP="005A2EE9">
      <w:r>
        <w:t>внебюджетные средства, в том числе:</w:t>
      </w:r>
    </w:p>
    <w:p w14:paraId="3184BE4B" w14:textId="77777777" w:rsidR="005A2EE9" w:rsidRDefault="005A2EE9" w:rsidP="005A2EE9">
      <w:r>
        <w:t>средства родителей (законных представителей);</w:t>
      </w:r>
    </w:p>
    <w:p w14:paraId="4C8519F0" w14:textId="77777777" w:rsidR="005A2EE9" w:rsidRDefault="005A2EE9" w:rsidP="005A2EE9">
      <w:r>
        <w:t>добровольные пожертвования других физических и юридических лиц;</w:t>
      </w:r>
    </w:p>
    <w:p w14:paraId="2940EC19" w14:textId="77777777" w:rsidR="005A2EE9" w:rsidRDefault="005A2EE9" w:rsidP="005A2EE9">
      <w:r>
        <w:t>иные источники, не запрещенные законодательством Российской Федерации.</w:t>
      </w:r>
    </w:p>
    <w:p w14:paraId="3AAE41BD" w14:textId="77777777" w:rsidR="005A2EE9" w:rsidRDefault="005A2EE9" w:rsidP="005A2EE9">
      <w:r>
        <w:t>3.2. Родительская доля в стоимости путевки составляет для лагерей дневного пребывания 50</w:t>
      </w:r>
    </w:p>
    <w:p w14:paraId="4A1CD483" w14:textId="77777777" w:rsidR="005A2EE9" w:rsidRDefault="005A2EE9" w:rsidP="005A2EE9">
      <w:r>
        <w:t>(п. 3.2 в ред. Постановления Администрации Великого Новгорода от 22.04.2021 N 2230)</w:t>
      </w:r>
    </w:p>
    <w:p w14:paraId="4F119229" w14:textId="77777777" w:rsidR="005A2EE9" w:rsidRDefault="005A2EE9" w:rsidP="005A2EE9">
      <w:r>
        <w:t>3.3. Предоставление льгот или освобождение от родительской платы за путевку</w:t>
      </w:r>
    </w:p>
    <w:p w14:paraId="7021104C" w14:textId="77777777" w:rsidR="005A2EE9" w:rsidRDefault="005A2EE9" w:rsidP="005A2EE9">
      <w:r>
        <w:t>осуществляется при наличии справки органов социальной защиты населения по месту жительства</w:t>
      </w:r>
    </w:p>
    <w:p w14:paraId="3F7B38E8" w14:textId="77777777" w:rsidR="005A2EE9" w:rsidRDefault="005A2EE9" w:rsidP="005A2EE9">
      <w:r>
        <w:t>если прожиточный минимум в семье составляет менее 60 процентов на одного человека</w:t>
      </w:r>
    </w:p>
    <w:p w14:paraId="7542FB83" w14:textId="77777777" w:rsidR="005A2EE9" w:rsidRDefault="005A2EE9" w:rsidP="005A2EE9">
      <w:r>
        <w:t>если прожиточный минимум в семье составляет более 60 процентов, но менее 100</w:t>
      </w:r>
    </w:p>
    <w:p w14:paraId="25B7CBA0" w14:textId="77777777" w:rsidR="005A2EE9" w:rsidRDefault="005A2EE9" w:rsidP="005A2EE9">
      <w:r>
        <w:t>процентов на одного человека (путевка приобретается за 50 процентов родительской доли).</w:t>
      </w:r>
    </w:p>
    <w:p w14:paraId="170B767E" w14:textId="77777777" w:rsidR="005A2EE9" w:rsidRDefault="005A2EE9" w:rsidP="005A2EE9">
      <w:r>
        <w:t>Подростки, зачисленные в лагеря труда и отдыха при муниципальных автономных</w:t>
      </w:r>
    </w:p>
    <w:p w14:paraId="2DCD908C" w14:textId="77777777" w:rsidR="005A2EE9" w:rsidRDefault="005A2EE9" w:rsidP="005A2EE9">
      <w:r>
        <w:t>общеобразовательных учреждениях, в профильный отряд - военно-полевые сборы юношей</w:t>
      </w:r>
    </w:p>
    <w:p w14:paraId="422F1D5B" w14:textId="77777777" w:rsidR="005A2EE9" w:rsidRDefault="005A2EE9" w:rsidP="005A2EE9">
      <w:r>
        <w:t>допризывного возраста при муниципальных автономных общеобразовательных учреждениях,</w:t>
      </w:r>
    </w:p>
    <w:p w14:paraId="24860560" w14:textId="77777777" w:rsidR="005A2EE9" w:rsidRDefault="005A2EE9" w:rsidP="005A2EE9">
      <w:r>
        <w:t>(в ред. постановлений Администрации Великого Новгорода от 10.05.2016 N 2084, от 22.04.2021 N</w:t>
      </w:r>
    </w:p>
    <w:p w14:paraId="4488FB22" w14:textId="77777777" w:rsidR="005A2EE9" w:rsidRDefault="005A2EE9" w:rsidP="005A2EE9">
      <w:r>
        <w:t>3.4. Освобождение от родительской платы за путевку при представлении подтверждающих</w:t>
      </w:r>
    </w:p>
    <w:p w14:paraId="56171739" w14:textId="77777777" w:rsidR="005A2EE9" w:rsidRDefault="005A2EE9" w:rsidP="005A2EE9">
      <w:r>
        <w:t>документов получают дети, в том числе пасынки и падчерицы:</w:t>
      </w:r>
    </w:p>
    <w:p w14:paraId="4EE2D7AC" w14:textId="77777777" w:rsidR="005A2EE9" w:rsidRDefault="005A2EE9" w:rsidP="005A2EE9">
      <w:r>
        <w:t>граждан, призванных на военную службу по мобилизации в соответствии с Указом</w:t>
      </w:r>
    </w:p>
    <w:p w14:paraId="1D5602D2" w14:textId="77777777" w:rsidR="005A2EE9" w:rsidRDefault="005A2EE9" w:rsidP="005A2EE9">
      <w:r>
        <w:lastRenderedPageBreak/>
        <w:t>Президента Российской Федерации от 21 сентября 2022 г. N 647 "Об объявлении частичной</w:t>
      </w:r>
      <w:r>
        <w:t xml:space="preserve"> </w:t>
      </w:r>
      <w:r>
        <w:t>мобилизации в Российской Федерации" (далее - гражданин, призванный на военную службу),</w:t>
      </w:r>
    </w:p>
    <w:p w14:paraId="07B6FB20" w14:textId="77777777" w:rsidR="005A2EE9" w:rsidRDefault="005A2EE9" w:rsidP="005A2EE9">
      <w:r>
        <w:t>граждан, заключивших контракт о прохождении военной службы, граждан, заключивших контракт</w:t>
      </w:r>
    </w:p>
    <w:p w14:paraId="11CC9D05" w14:textId="77777777" w:rsidR="005A2EE9" w:rsidRDefault="005A2EE9" w:rsidP="005A2EE9">
      <w:r>
        <w:t>о добровольном содействии в выполнении задач, возложенных на Вооруженные Силы</w:t>
      </w:r>
    </w:p>
    <w:p w14:paraId="71B08A9A" w14:textId="77777777" w:rsidR="005A2EE9" w:rsidRDefault="005A2EE9" w:rsidP="005A2EE9">
      <w:r>
        <w:t>Российской Федерации (далее - гражданин, заключивший контракт о добровольном содействии),</w:t>
      </w:r>
    </w:p>
    <w:p w14:paraId="1CC22238" w14:textId="77777777" w:rsidR="005A2EE9" w:rsidRDefault="005A2EE9" w:rsidP="005A2EE9">
      <w:r>
        <w:t>участвующих в специальной военной операции на территориях Украины, Донецкой Народной</w:t>
      </w:r>
    </w:p>
    <w:p w14:paraId="5EA783F3" w14:textId="77777777" w:rsidR="005A2EE9" w:rsidRDefault="005A2EE9" w:rsidP="005A2EE9">
      <w:r>
        <w:t>Республики и Луганской Народной Республики начиная с 24 февраля 2022 года, а также на</w:t>
      </w:r>
    </w:p>
    <w:p w14:paraId="5B7DF7AA" w14:textId="77777777" w:rsidR="005A2EE9" w:rsidRDefault="005A2EE9" w:rsidP="005A2EE9">
      <w:r>
        <w:t>территориях Запорожской области и Херсонской области с 30 сентября 2022 года (далее -</w:t>
      </w:r>
    </w:p>
    <w:p w14:paraId="0A930E4D" w14:textId="77777777" w:rsidR="005A2EE9" w:rsidRDefault="005A2EE9" w:rsidP="005A2EE9">
      <w:r>
        <w:t>специальная военная операция);</w:t>
      </w:r>
    </w:p>
    <w:p w14:paraId="469855C5" w14:textId="77777777" w:rsidR="005A2EE9" w:rsidRDefault="005A2EE9" w:rsidP="005A2EE9">
      <w:r>
        <w:t>сотрудников органов внутренних дел, органов федеральной службы безопасности,</w:t>
      </w:r>
    </w:p>
    <w:p w14:paraId="5D1F5070" w14:textId="77777777" w:rsidR="005A2EE9" w:rsidRDefault="005A2EE9" w:rsidP="005A2EE9">
      <w:r>
        <w:t>федерального органа исполнительной власти в области предотвращения чрезвычайных ситуаций</w:t>
      </w:r>
    </w:p>
    <w:p w14:paraId="155DCBC8" w14:textId="77777777" w:rsidR="005A2EE9" w:rsidRDefault="005A2EE9" w:rsidP="005A2EE9">
      <w:r>
        <w:t>и ликвидации последствий стихийных бедствий, войск национальной гвардии Российской</w:t>
      </w:r>
    </w:p>
    <w:p w14:paraId="4A5F6B22" w14:textId="77777777" w:rsidR="005A2EE9" w:rsidRDefault="005A2EE9" w:rsidP="005A2EE9">
      <w:r>
        <w:t>Федерации, Следственного комитета Российской Федерации, органов прокуратуры Российской</w:t>
      </w:r>
    </w:p>
    <w:p w14:paraId="499DC906" w14:textId="77777777" w:rsidR="005A2EE9" w:rsidRDefault="005A2EE9" w:rsidP="005A2EE9">
      <w:r>
        <w:t>Федерации, органов уголовно-исполнительной системы, органов принудительного исполнения</w:t>
      </w:r>
    </w:p>
    <w:p w14:paraId="4535C492" w14:textId="77777777" w:rsidR="005A2EE9" w:rsidRDefault="005A2EE9" w:rsidP="005A2EE9">
      <w:r>
        <w:t>Российской Федерации, находящихся в служебной командировке в зоне действия специальной</w:t>
      </w:r>
    </w:p>
    <w:p w14:paraId="3AC2E344" w14:textId="77777777" w:rsidR="005A2EE9" w:rsidRDefault="005A2EE9" w:rsidP="005A2EE9">
      <w:r>
        <w:t>военной операции и приграничных территориях субъектов Российской Федерации, прилегающих</w:t>
      </w:r>
    </w:p>
    <w:p w14:paraId="61957374" w14:textId="77777777" w:rsidR="005A2EE9" w:rsidRDefault="005A2EE9" w:rsidP="005A2EE9">
      <w:r>
        <w:t>к районам проведения специальной военной операции (далее - командированный сотрудник);</w:t>
      </w:r>
    </w:p>
    <w:p w14:paraId="3D7B1B7B" w14:textId="77777777" w:rsidR="005A2EE9" w:rsidRDefault="005A2EE9" w:rsidP="005A2EE9">
      <w:r>
        <w:t>военнослужащих войск национальной гвардии Российской Федерации, граждан,</w:t>
      </w:r>
    </w:p>
    <w:p w14:paraId="36DA1E91" w14:textId="77777777" w:rsidR="005A2EE9" w:rsidRDefault="005A2EE9" w:rsidP="005A2EE9">
      <w:r>
        <w:t>заключивших контракт о прохождении военной службы на срок до одного года (краткосрочный</w:t>
      </w:r>
    </w:p>
    <w:p w14:paraId="68D37531" w14:textId="77777777" w:rsidR="005A2EE9" w:rsidRDefault="005A2EE9" w:rsidP="005A2EE9">
      <w:r>
        <w:t>контракт) с войсками национальной гвардии Российской Федерации, направленных для</w:t>
      </w:r>
    </w:p>
    <w:p w14:paraId="1343D4CF" w14:textId="77777777" w:rsidR="005A2EE9" w:rsidRDefault="005A2EE9" w:rsidP="005A2EE9">
      <w:r>
        <w:t>прохождения военной службы в зону действия специальной военной операции и в приграничные</w:t>
      </w:r>
    </w:p>
    <w:p w14:paraId="2C47D447" w14:textId="77777777" w:rsidR="005A2EE9" w:rsidRDefault="005A2EE9" w:rsidP="005A2EE9">
      <w:r>
        <w:t>территории субъектов Российской Федерации, прилегающие к районам проведения специальной</w:t>
      </w:r>
    </w:p>
    <w:p w14:paraId="5AA781C8" w14:textId="77777777" w:rsidR="005A2EE9" w:rsidRDefault="005A2EE9" w:rsidP="005A2EE9">
      <w:r>
        <w:t>военной операции, через Управление Федеральной службы войск национальной гвардии</w:t>
      </w:r>
    </w:p>
    <w:p w14:paraId="672AB543" w14:textId="77777777" w:rsidR="005A2EE9" w:rsidRDefault="005A2EE9" w:rsidP="005A2EE9">
      <w:r>
        <w:t>Российской Федерации по Новгородской области (далее - военнослужащий Росгвардии);</w:t>
      </w:r>
    </w:p>
    <w:p w14:paraId="6C78C2D9" w14:textId="77777777" w:rsidR="005A2EE9" w:rsidRDefault="005A2EE9" w:rsidP="005A2EE9">
      <w:r>
        <w:lastRenderedPageBreak/>
        <w:t>граждан, призванных на военную службу, граждан, заключивших контракт о прохождении</w:t>
      </w:r>
    </w:p>
    <w:p w14:paraId="6FD7F42B" w14:textId="77777777" w:rsidR="005A2EE9" w:rsidRDefault="005A2EE9" w:rsidP="005A2EE9">
      <w:r>
        <w:t>военной службы, граждан, заключивших контракт о добровольном содействии, командированных</w:t>
      </w:r>
    </w:p>
    <w:p w14:paraId="4ABF00D8" w14:textId="77777777" w:rsidR="005A2EE9" w:rsidRDefault="005A2EE9" w:rsidP="005A2EE9">
      <w:r>
        <w:t>сотрудников, военнослужащих Росгвардии, погибших (умерших) при выполнении задач в ходе</w:t>
      </w:r>
    </w:p>
    <w:p w14:paraId="1C90359D" w14:textId="77777777" w:rsidR="005A2EE9" w:rsidRDefault="005A2EE9" w:rsidP="005A2EE9">
      <w:r>
        <w:t>специальной военной операции и на приграничных территориях субъектов Российской</w:t>
      </w:r>
    </w:p>
    <w:p w14:paraId="63658506" w14:textId="77777777" w:rsidR="005A2EE9" w:rsidRDefault="005A2EE9" w:rsidP="005A2EE9">
      <w:r>
        <w:t>Федерации, прилегающих к районам проведения специальной военной операции, умерших после</w:t>
      </w:r>
    </w:p>
    <w:p w14:paraId="48AD31D6" w14:textId="77777777" w:rsidR="005A2EE9" w:rsidRDefault="005A2EE9" w:rsidP="005A2EE9">
      <w:r>
        <w:t>увольнения с военной службы (службы, работы), если смерть таких лиц наступила вследствие</w:t>
      </w:r>
    </w:p>
    <w:p w14:paraId="375DC5D8" w14:textId="77777777" w:rsidR="005A2EE9" w:rsidRDefault="005A2EE9" w:rsidP="005A2EE9">
      <w:r>
        <w:t>увечья (ранения, травмы, контузии) или заболевания, полученных ими при выполнении задач в</w:t>
      </w:r>
    </w:p>
    <w:p w14:paraId="237BC6EA" w14:textId="77777777" w:rsidR="005A2EE9" w:rsidRDefault="005A2EE9" w:rsidP="005A2EE9">
      <w:r>
        <w:t>ходе специальной военной операции;</w:t>
      </w:r>
    </w:p>
    <w:p w14:paraId="5E8AB182" w14:textId="77777777" w:rsidR="005A2EE9" w:rsidRDefault="005A2EE9" w:rsidP="005A2EE9">
      <w:r>
        <w:t>ветеранов боевых действий, которым установлена инвалидность I группы вследствие</w:t>
      </w:r>
    </w:p>
    <w:p w14:paraId="09C8B267" w14:textId="77777777" w:rsidR="005A2EE9" w:rsidRDefault="005A2EE9" w:rsidP="005A2EE9">
      <w:r>
        <w:t>военной травмы.</w:t>
      </w:r>
    </w:p>
    <w:p w14:paraId="7370DBA7" w14:textId="77777777" w:rsidR="005A2EE9" w:rsidRDefault="005A2EE9" w:rsidP="005A2EE9">
      <w:r>
        <w:t>(п. 3.4 в ред. Постановления Администрации Великого Новгорода от 25.02.2025 N 698)</w:t>
      </w:r>
    </w:p>
    <w:p w14:paraId="4BA78563" w14:textId="77777777" w:rsidR="005A2EE9" w:rsidRDefault="005A2EE9" w:rsidP="005A2EE9">
      <w:r>
        <w:t>3.5. Смета расходов за один день пребывания на одного ребенка для лагерей дневного</w:t>
      </w:r>
    </w:p>
    <w:p w14:paraId="74B4FA35" w14:textId="77777777" w:rsidR="005A2EE9" w:rsidRDefault="005A2EE9" w:rsidP="005A2EE9">
      <w:r>
        <w:t>пребывания, лагерей труда и отдыха, специализированных (профильных) лагерей дневного</w:t>
      </w:r>
    </w:p>
    <w:p w14:paraId="5DEFBBE3" w14:textId="77777777" w:rsidR="005A2EE9" w:rsidRDefault="005A2EE9" w:rsidP="005A2EE9">
      <w:r>
        <w:t>пребывания включает в себя затраты по следующим статьям:</w:t>
      </w:r>
    </w:p>
    <w:p w14:paraId="5107DE63" w14:textId="77777777" w:rsidR="005A2EE9" w:rsidRDefault="005A2EE9" w:rsidP="005A2EE9">
      <w:r>
        <w:t>набор стоимости продуктов питания с организацией двухразового питания - 178,00 рублей в</w:t>
      </w:r>
    </w:p>
    <w:p w14:paraId="35EB5D86" w14:textId="77777777" w:rsidR="005A2EE9" w:rsidRDefault="005A2EE9" w:rsidP="005A2EE9">
      <w:r>
        <w:t>день;</w:t>
      </w:r>
    </w:p>
    <w:p w14:paraId="216FA430" w14:textId="77777777" w:rsidR="005A2EE9" w:rsidRDefault="005A2EE9" w:rsidP="005A2EE9">
      <w:r>
        <w:t>допустимая наценка на организацию питания - не более 34 процентов;</w:t>
      </w:r>
    </w:p>
    <w:p w14:paraId="52FA9C5A" w14:textId="77777777" w:rsidR="005A2EE9" w:rsidRDefault="005A2EE9" w:rsidP="005A2EE9">
      <w:r>
        <w:t>затраты на медицинское обслуживание - 5,40 рубля;</w:t>
      </w:r>
    </w:p>
    <w:p w14:paraId="734D1D81" w14:textId="77777777" w:rsidR="005A2EE9" w:rsidRDefault="005A2EE9" w:rsidP="005A2EE9">
      <w:r>
        <w:t>затраты на культурное обслуживание - 8,50 рубля;</w:t>
      </w:r>
    </w:p>
    <w:p w14:paraId="7071E4E2" w14:textId="77777777" w:rsidR="005A2EE9" w:rsidRDefault="005A2EE9" w:rsidP="005A2EE9">
      <w:r>
        <w:t>затраты на хозяйственные расходы в соответствии с требованиями санитарно-</w:t>
      </w:r>
    </w:p>
    <w:p w14:paraId="5C66983A" w14:textId="77777777" w:rsidR="005A2EE9" w:rsidRDefault="005A2EE9" w:rsidP="005A2EE9">
      <w:r>
        <w:t>эпидемиологического надзора - 2,30 рубля.</w:t>
      </w:r>
    </w:p>
    <w:p w14:paraId="50C540CF" w14:textId="66EAD916" w:rsidR="00562855" w:rsidRDefault="005A2EE9" w:rsidP="005A2EE9">
      <w:r>
        <w:t>(п. 3.5 в ред. Постановления Администрации Великого Новгорода от 25.02.2025 N 698)</w:t>
      </w:r>
    </w:p>
    <w:sectPr w:rsidR="0056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E9"/>
    <w:rsid w:val="004901C4"/>
    <w:rsid w:val="00562855"/>
    <w:rsid w:val="005A2EE9"/>
    <w:rsid w:val="00651D5F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62BD"/>
  <w15:chartTrackingRefBased/>
  <w15:docId w15:val="{23F4CE91-5401-4F8D-A804-BE8A0B4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E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E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E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E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E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Чадова</dc:creator>
  <cp:keywords/>
  <dc:description/>
  <cp:lastModifiedBy>Елена Чадова</cp:lastModifiedBy>
  <cp:revision>1</cp:revision>
  <dcterms:created xsi:type="dcterms:W3CDTF">2025-03-31T13:38:00Z</dcterms:created>
  <dcterms:modified xsi:type="dcterms:W3CDTF">2025-03-31T13:42:00Z</dcterms:modified>
</cp:coreProperties>
</file>